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3F" w:rsidRPr="00C54034" w:rsidRDefault="00C54034" w:rsidP="00C540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Panel Work Plan 2018/19</w:t>
      </w:r>
      <w:r w:rsidR="00E63A3F" w:rsidRPr="00385CD0">
        <w:rPr>
          <w:rFonts w:cs="Arial"/>
          <w:vanish/>
        </w:rPr>
        <w:t>&lt;/PI64&gt;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&lt;PI65&gt;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&lt;/PI65&gt;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&lt;PI66&gt;</w:t>
      </w:r>
    </w:p>
    <w:p w:rsidR="00E63A3F" w:rsidRPr="00385CD0" w:rsidRDefault="00C54034" w:rsidP="00C54034">
      <w:pPr>
        <w:tabs>
          <w:tab w:val="left" w:pos="1889"/>
        </w:tabs>
        <w:rPr>
          <w:rFonts w:cs="Arial"/>
        </w:rPr>
      </w:pPr>
      <w:r>
        <w:rPr>
          <w:rFonts w:cs="Arial"/>
        </w:rPr>
        <w:tab/>
      </w:r>
    </w:p>
    <w:p w:rsidR="00E63A3F" w:rsidRPr="00385CD0" w:rsidRDefault="00E63A3F" w:rsidP="00E63A3F">
      <w:pPr>
        <w:rPr>
          <w:rFonts w:cs="Arial"/>
          <w:b/>
          <w:caps/>
        </w:rPr>
      </w:pPr>
      <w:r w:rsidRPr="00385CD0">
        <w:rPr>
          <w:rFonts w:cs="Arial"/>
          <w:b/>
          <w:caps/>
          <w:bdr w:val="none" w:sz="0" w:space="0" w:color="auto" w:frame="1"/>
        </w:rPr>
        <w:t>11 October 2018 - provisional reports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2126"/>
        <w:gridCol w:w="2552"/>
      </w:tblGrid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Report Contact</w:t>
            </w:r>
          </w:p>
        </w:tc>
      </w:tr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Cs/>
                <w:bdr w:val="none" w:sz="0" w:space="0" w:color="auto" w:frame="1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Draft Local Plan (Housing Policies)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 xml:space="preserve">To review the policies contained within the draft Local Plan.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Sarah Harrison, Senior Planner</w:t>
            </w:r>
          </w:p>
        </w:tc>
      </w:tr>
    </w:tbl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&lt;/PI66&gt;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&lt;PI67&gt;</w:t>
      </w:r>
    </w:p>
    <w:p w:rsidR="00E63A3F" w:rsidRPr="00385CD0" w:rsidRDefault="00E63A3F" w:rsidP="00E63A3F">
      <w:pPr>
        <w:rPr>
          <w:rFonts w:cs="Arial"/>
        </w:rPr>
      </w:pPr>
    </w:p>
    <w:p w:rsidR="00E63A3F" w:rsidRPr="00385CD0" w:rsidRDefault="00E63A3F" w:rsidP="00E63A3F">
      <w:pPr>
        <w:rPr>
          <w:rFonts w:cs="Arial"/>
          <w:b/>
          <w:caps/>
        </w:rPr>
      </w:pPr>
      <w:r w:rsidRPr="00385CD0">
        <w:rPr>
          <w:rFonts w:cs="Arial"/>
          <w:b/>
          <w:caps/>
          <w:bdr w:val="none" w:sz="0" w:space="0" w:color="auto" w:frame="1"/>
        </w:rPr>
        <w:t>12 November 2018 - provisional reports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2126"/>
        <w:gridCol w:w="2552"/>
      </w:tblGrid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Report Contact</w:t>
            </w:r>
          </w:p>
        </w:tc>
      </w:tr>
    </w:tbl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&lt;/PI67&gt;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&lt;PI68&gt;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263"/>
        <w:gridCol w:w="5565"/>
        <w:gridCol w:w="2127"/>
        <w:gridCol w:w="2551"/>
      </w:tblGrid>
      <w:tr w:rsidR="00E95941" w:rsidRPr="00385CD0" w:rsidTr="00C54034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941" w:rsidRDefault="00E95941" w:rsidP="00324532">
            <w:pPr>
              <w:rPr>
                <w:szCs w:val="22"/>
              </w:rPr>
            </w:pPr>
            <w:r>
              <w:rPr>
                <w:bCs/>
                <w:szCs w:val="22"/>
                <w:bdr w:val="none" w:sz="0" w:space="0" w:color="auto" w:frame="1"/>
              </w:rPr>
              <w:t>Severe Weather Emergency Protocol (SWEP) preparation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941" w:rsidRDefault="00E95941" w:rsidP="00324532">
            <w:pPr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941" w:rsidRDefault="00E95941" w:rsidP="00324532">
            <w:r>
              <w:t>To consider what provision is in place for Rough Sleepers in severe winter weather. A further update report will be considered on 4 March 2019 concerning how well SWEP has wo</w:t>
            </w:r>
            <w:bookmarkStart w:id="0" w:name="_GoBack"/>
            <w:bookmarkEnd w:id="0"/>
            <w:r>
              <w:t xml:space="preserve">rked for rough sleepers, and any lessons learnt and areas for improvement.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941" w:rsidRDefault="00E95941" w:rsidP="00324532">
            <w:pPr>
              <w:rPr>
                <w:szCs w:val="22"/>
              </w:rPr>
            </w:pPr>
            <w:r>
              <w:rPr>
                <w:bdr w:val="none" w:sz="0" w:space="0" w:color="auto" w:frame="1"/>
              </w:rPr>
              <w:t>Leisure and 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941" w:rsidRDefault="00E95941" w:rsidP="00324532">
            <w:pPr>
              <w:rPr>
                <w:szCs w:val="22"/>
              </w:rPr>
            </w:pPr>
            <w:r>
              <w:rPr>
                <w:rFonts w:cs="Arial"/>
                <w:bdr w:val="none" w:sz="0" w:space="0" w:color="auto" w:frame="1"/>
              </w:rPr>
              <w:t>Stephen Clarke, Head of Housing</w:t>
            </w:r>
          </w:p>
        </w:tc>
      </w:tr>
      <w:tr w:rsidR="00C54034" w:rsidRPr="00385CD0" w:rsidTr="00C54034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34" w:rsidRPr="00640566" w:rsidRDefault="00C54034" w:rsidP="00324532">
            <w:pPr>
              <w:rPr>
                <w:bCs/>
                <w:bdr w:val="none" w:sz="0" w:space="0" w:color="auto" w:frame="1"/>
              </w:rPr>
            </w:pPr>
            <w:r w:rsidRPr="00640566">
              <w:t>Homelessness Prevention Trailblazer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34" w:rsidRPr="00640566" w:rsidRDefault="00C54034" w:rsidP="00324532">
            <w:pPr>
              <w:rPr>
                <w:bdr w:val="none" w:sz="0" w:space="0" w:color="auto" w:frame="1"/>
              </w:rPr>
            </w:pPr>
            <w:r w:rsidRPr="00640566">
              <w:rPr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34" w:rsidRPr="00640566" w:rsidRDefault="00C54034" w:rsidP="00324532">
            <w:r w:rsidRPr="00640566">
              <w:t xml:space="preserve">To consider a review of the first year of the Trailblazer Programme.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34" w:rsidRPr="00640566" w:rsidRDefault="00C54034" w:rsidP="00324532">
            <w:pPr>
              <w:rPr>
                <w:bdr w:val="none" w:sz="0" w:space="0" w:color="auto" w:frame="1"/>
              </w:rPr>
            </w:pPr>
            <w:r w:rsidRPr="00640566">
              <w:rPr>
                <w:bdr w:val="none" w:sz="0" w:space="0" w:color="auto" w:frame="1"/>
              </w:rPr>
              <w:t>Leisure and 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34" w:rsidRPr="00640566" w:rsidRDefault="00C54034" w:rsidP="00324532">
            <w:pPr>
              <w:rPr>
                <w:rFonts w:cs="Arial"/>
                <w:bdr w:val="none" w:sz="0" w:space="0" w:color="auto" w:frame="1"/>
              </w:rPr>
            </w:pPr>
            <w:r w:rsidRPr="00640566">
              <w:rPr>
                <w:rFonts w:cs="Arial"/>
                <w:bdr w:val="none" w:sz="0" w:space="0" w:color="auto" w:frame="1"/>
              </w:rPr>
              <w:t>Paul Wilding, Systems Change Manager (Homelessness Prevention)</w:t>
            </w:r>
          </w:p>
        </w:tc>
      </w:tr>
      <w:tr w:rsidR="00E95941" w:rsidRPr="00385CD0" w:rsidTr="00C54034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Pr="00385CD0" w:rsidRDefault="00E95941" w:rsidP="00324532">
            <w:pPr>
              <w:rPr>
                <w:rFonts w:cs="Arial"/>
                <w:bCs/>
                <w:bdr w:val="none" w:sz="0" w:space="0" w:color="auto" w:frame="1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Quarterly Housing Performance Report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Pr="00385CD0" w:rsidRDefault="00E95941" w:rsidP="00324532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Pr="00385CD0" w:rsidRDefault="00E95941" w:rsidP="00324532">
            <w:pPr>
              <w:rPr>
                <w:rFonts w:cs="Arial"/>
              </w:rPr>
            </w:pPr>
            <w:r w:rsidRPr="00385CD0">
              <w:rPr>
                <w:rFonts w:cs="Arial"/>
              </w:rPr>
              <w:t>To review the quarterly performance report for Housing Services.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Pr="00385CD0" w:rsidRDefault="00E95941" w:rsidP="00324532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Housing / Leisure and 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Pr="00385CD0" w:rsidRDefault="00E95941" w:rsidP="00324532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Stephen Clarke, Head of Housing</w:t>
            </w:r>
          </w:p>
        </w:tc>
      </w:tr>
    </w:tbl>
    <w:p w:rsidR="00E63A3F" w:rsidRPr="00385CD0" w:rsidRDefault="00E63A3F" w:rsidP="008A22C6">
      <w:pPr>
        <w:rPr>
          <w:rFonts w:cs="Arial"/>
        </w:rPr>
      </w:pPr>
    </w:p>
    <w:p w:rsidR="00E63A3F" w:rsidRPr="00385CD0" w:rsidRDefault="00E63A3F" w:rsidP="00E63A3F">
      <w:pPr>
        <w:rPr>
          <w:rFonts w:cs="Arial"/>
          <w:b/>
          <w:caps/>
        </w:rPr>
      </w:pPr>
      <w:r w:rsidRPr="00385CD0">
        <w:rPr>
          <w:rFonts w:cs="Arial"/>
          <w:b/>
          <w:caps/>
          <w:bdr w:val="none" w:sz="0" w:space="0" w:color="auto" w:frame="1"/>
        </w:rPr>
        <w:t>4 March 2019 - provisional reports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2126"/>
        <w:gridCol w:w="2552"/>
      </w:tblGrid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Report Contact</w:t>
            </w:r>
          </w:p>
        </w:tc>
      </w:tr>
    </w:tbl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&lt;/PI67&gt;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&lt;PI68&gt;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4"/>
        <w:gridCol w:w="5566"/>
        <w:gridCol w:w="2124"/>
        <w:gridCol w:w="2551"/>
      </w:tblGrid>
      <w:tr w:rsidR="00E95941" w:rsidRPr="00385CD0" w:rsidTr="006002A9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Default="00E95941" w:rsidP="00324532">
            <w:r>
              <w:rPr>
                <w:bCs/>
                <w:bdr w:val="none" w:sz="0" w:space="0" w:color="auto" w:frame="1"/>
              </w:rPr>
              <w:t>Severe Weather Emergency Protocol (SWEP) review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Default="00E95941" w:rsidP="00324532">
            <w:r>
              <w:rPr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Default="00E95941" w:rsidP="00324532">
            <w:r>
              <w:t xml:space="preserve">To consider how well SWEP has worked for rough sleepers, and any lessons learnt and areas for improvement.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Default="00E95941" w:rsidP="00324532">
            <w:r>
              <w:rPr>
                <w:bdr w:val="none" w:sz="0" w:space="0" w:color="auto" w:frame="1"/>
              </w:rPr>
              <w:t>Leisure and 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41" w:rsidRDefault="00E95941" w:rsidP="00324532">
            <w:r>
              <w:rPr>
                <w:rFonts w:cs="Arial"/>
                <w:bdr w:val="none" w:sz="0" w:space="0" w:color="auto" w:frame="1"/>
              </w:rPr>
              <w:t>Stephen Clarke, Head of Housing</w:t>
            </w:r>
          </w:p>
        </w:tc>
      </w:tr>
      <w:tr w:rsidR="002C1F0C" w:rsidRPr="00385CD0" w:rsidTr="006002A9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Default="002C1F0C" w:rsidP="00324532">
            <w:r>
              <w:rPr>
                <w:bCs/>
                <w:bdr w:val="none" w:sz="0" w:space="0" w:color="auto" w:frame="1"/>
              </w:rPr>
              <w:t>Options for a Council Owned Letting Agency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Default="002C1F0C" w:rsidP="00324532">
            <w:r>
              <w:rPr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Default="002C1F0C" w:rsidP="00324532">
            <w:r>
              <w:t xml:space="preserve">To consider options for the establishment of a council owned letting agency.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Default="002C1F0C" w:rsidP="00324532">
            <w:r>
              <w:rPr>
                <w:bdr w:val="none" w:sz="0" w:space="0" w:color="auto" w:frame="1"/>
              </w:rPr>
              <w:t>Housing / Leisure and 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Default="002C1F0C" w:rsidP="00324532">
            <w:r>
              <w:rPr>
                <w:rFonts w:cs="Arial"/>
                <w:bdr w:val="none" w:sz="0" w:space="0" w:color="auto" w:frame="1"/>
              </w:rPr>
              <w:t>Stephen Clarke, Head of Housing</w:t>
            </w:r>
          </w:p>
        </w:tc>
      </w:tr>
      <w:tr w:rsidR="002C1F0C" w:rsidRPr="00385CD0" w:rsidTr="006002A9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Pr="00385CD0" w:rsidRDefault="002C1F0C" w:rsidP="006002A9">
            <w:pPr>
              <w:rPr>
                <w:rFonts w:cs="Arial"/>
                <w:bCs/>
                <w:bdr w:val="none" w:sz="0" w:space="0" w:color="auto" w:frame="1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Quarterly Housing Performance Report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Pr="00385CD0" w:rsidRDefault="002C1F0C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Pr="00385CD0" w:rsidRDefault="002C1F0C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To review the quarterly performance report for Housing Services.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Pr="00385CD0" w:rsidRDefault="002C1F0C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Housing / Leisure and 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0C" w:rsidRPr="00385CD0" w:rsidRDefault="002C1F0C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Stephen Clarke, Head of Housing</w:t>
            </w:r>
          </w:p>
        </w:tc>
      </w:tr>
    </w:tbl>
    <w:p w:rsidR="00E63A3F" w:rsidRPr="00385CD0" w:rsidRDefault="00E63A3F" w:rsidP="00E63A3F">
      <w:pPr>
        <w:rPr>
          <w:rFonts w:cs="Arial"/>
        </w:rPr>
      </w:pPr>
    </w:p>
    <w:p w:rsidR="00E63A3F" w:rsidRPr="00385CD0" w:rsidRDefault="00E63A3F" w:rsidP="00E63A3F">
      <w:pPr>
        <w:rPr>
          <w:rFonts w:cs="Arial"/>
          <w:b/>
          <w:caps/>
        </w:rPr>
      </w:pPr>
      <w:r w:rsidRPr="00385CD0">
        <w:rPr>
          <w:rFonts w:cs="Arial"/>
          <w:b/>
        </w:rPr>
        <w:t>8 APRIL</w:t>
      </w:r>
      <w:r w:rsidRPr="00385CD0">
        <w:rPr>
          <w:rFonts w:cs="Arial"/>
          <w:b/>
          <w:caps/>
          <w:bdr w:val="none" w:sz="0" w:space="0" w:color="auto" w:frame="1"/>
        </w:rPr>
        <w:t xml:space="preserve"> 2019 - provisional reports</w:t>
      </w:r>
    </w:p>
    <w:p w:rsidR="00E63A3F" w:rsidRDefault="00385CD0" w:rsidP="008A22C6">
      <w:pPr>
        <w:rPr>
          <w:rFonts w:cs="Arial"/>
          <w:b/>
        </w:rPr>
      </w:pPr>
      <w:r>
        <w:rPr>
          <w:rFonts w:cs="Arial"/>
          <w:b/>
        </w:rPr>
        <w:t>NONE</w:t>
      </w:r>
    </w:p>
    <w:p w:rsidR="00E95941" w:rsidRPr="008A22C6" w:rsidRDefault="00E95941" w:rsidP="008A22C6"/>
    <w:sectPr w:rsidR="00E95941" w:rsidRPr="008A22C6" w:rsidSect="00C54034">
      <w:pgSz w:w="16838" w:h="11906" w:orient="landscape"/>
      <w:pgMar w:top="284" w:right="1440" w:bottom="567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3F" w:rsidRDefault="00E63A3F" w:rsidP="00E63A3F">
      <w:r>
        <w:separator/>
      </w:r>
    </w:p>
  </w:endnote>
  <w:endnote w:type="continuationSeparator" w:id="0">
    <w:p w:rsidR="00E63A3F" w:rsidRDefault="00E63A3F" w:rsidP="00E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3F" w:rsidRDefault="00E63A3F" w:rsidP="00E63A3F">
      <w:r>
        <w:separator/>
      </w:r>
    </w:p>
  </w:footnote>
  <w:footnote w:type="continuationSeparator" w:id="0">
    <w:p w:rsidR="00E63A3F" w:rsidRDefault="00E63A3F" w:rsidP="00E6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B3E"/>
    <w:multiLevelType w:val="hybridMultilevel"/>
    <w:tmpl w:val="14D698B0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9B6FE7"/>
    <w:multiLevelType w:val="hybridMultilevel"/>
    <w:tmpl w:val="FB5C9DE2"/>
    <w:lvl w:ilvl="0" w:tplc="20CEFA9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9B8"/>
    <w:multiLevelType w:val="hybridMultilevel"/>
    <w:tmpl w:val="387C4A9E"/>
    <w:lvl w:ilvl="0" w:tplc="193C52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7"/>
    <w:rsid w:val="000B4310"/>
    <w:rsid w:val="002C1F0C"/>
    <w:rsid w:val="00385CD0"/>
    <w:rsid w:val="004000D7"/>
    <w:rsid w:val="00491EB5"/>
    <w:rsid w:val="00504E43"/>
    <w:rsid w:val="00640566"/>
    <w:rsid w:val="007908F4"/>
    <w:rsid w:val="008A22C6"/>
    <w:rsid w:val="00BF145F"/>
    <w:rsid w:val="00C07F80"/>
    <w:rsid w:val="00C54034"/>
    <w:rsid w:val="00DA5EB7"/>
    <w:rsid w:val="00E63A3F"/>
    <w:rsid w:val="00E9594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B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3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3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3F"/>
    <w:rPr>
      <w:rFonts w:eastAsia="Times New Roman" w:cs="Times New Roman"/>
    </w:rPr>
  </w:style>
  <w:style w:type="character" w:styleId="Hyperlink">
    <w:name w:val="Hyperlink"/>
    <w:rsid w:val="00E63A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B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3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3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3F"/>
    <w:rPr>
      <w:rFonts w:eastAsia="Times New Roman" w:cs="Times New Roman"/>
    </w:rPr>
  </w:style>
  <w:style w:type="character" w:styleId="Hyperlink">
    <w:name w:val="Hyperlink"/>
    <w:rsid w:val="00E63A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D33-3A45-4AC4-996A-7729113B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5EEFBA2B</Template>
  <TotalTime>68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8</cp:revision>
  <dcterms:created xsi:type="dcterms:W3CDTF">2018-06-27T14:33:00Z</dcterms:created>
  <dcterms:modified xsi:type="dcterms:W3CDTF">2018-10-03T13:36:00Z</dcterms:modified>
</cp:coreProperties>
</file>